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2C919" w14:textId="77777777" w:rsidR="00BA7FA6" w:rsidRDefault="001A5CC8" w:rsidP="001A5CC8">
      <w:pPr>
        <w:pStyle w:val="Heading1"/>
        <w:spacing w:before="0" w:line="240" w:lineRule="auto"/>
        <w:jc w:val="center"/>
      </w:pPr>
      <w:r>
        <w:t>Accommodation of Applicants with Physical and Mental Disabilities</w:t>
      </w:r>
    </w:p>
    <w:p w14:paraId="10696F78" w14:textId="77777777" w:rsidR="001A5CC8" w:rsidRDefault="001A5CC8" w:rsidP="001A5CC8">
      <w:pPr>
        <w:pStyle w:val="Heading2"/>
        <w:spacing w:before="0" w:line="240" w:lineRule="auto"/>
        <w:jc w:val="center"/>
      </w:pPr>
    </w:p>
    <w:p w14:paraId="37E60897" w14:textId="77777777" w:rsidR="005E23E4" w:rsidRDefault="00EB2611" w:rsidP="009B2F3B">
      <w:pPr>
        <w:spacing w:line="240" w:lineRule="auto"/>
      </w:pPr>
      <w:r>
        <w:t>The Nova Scotia veterinary Medical Association</w:t>
      </w:r>
      <w:r w:rsidR="005E23E4" w:rsidRPr="00F4278D">
        <w:t xml:space="preserve"> will make reasonable efforts to accommodate applicants with special needs.</w:t>
      </w:r>
    </w:p>
    <w:p w14:paraId="0EE452F6" w14:textId="77777777" w:rsidR="009B2F3B" w:rsidRPr="009B2F3B" w:rsidRDefault="009B2F3B" w:rsidP="009B2F3B">
      <w:pPr>
        <w:spacing w:line="240" w:lineRule="auto"/>
        <w:rPr>
          <w:b/>
        </w:rPr>
      </w:pPr>
      <w:r>
        <w:rPr>
          <w:b/>
        </w:rPr>
        <w:t>Request for Accommodation</w:t>
      </w:r>
    </w:p>
    <w:p w14:paraId="684F737E" w14:textId="77777777" w:rsidR="005E23E4" w:rsidRPr="00F4278D" w:rsidRDefault="005E23E4" w:rsidP="009B2F3B">
      <w:pPr>
        <w:pStyle w:val="ListParagraph"/>
        <w:numPr>
          <w:ilvl w:val="0"/>
          <w:numId w:val="1"/>
        </w:numPr>
        <w:spacing w:line="240" w:lineRule="auto"/>
      </w:pPr>
      <w:r w:rsidRPr="00F4278D">
        <w:t>Requests for accommodations are to be made to the Registrar</w:t>
      </w:r>
      <w:r w:rsidR="001D75C6" w:rsidRPr="00F4278D">
        <w:t xml:space="preserve"> (in writing)</w:t>
      </w:r>
      <w:r w:rsidRPr="00F4278D">
        <w:t>. A request for an accommodation must include:</w:t>
      </w:r>
    </w:p>
    <w:p w14:paraId="4B0E9798" w14:textId="77777777" w:rsidR="009D052D" w:rsidRPr="00F4278D" w:rsidRDefault="00F4278D" w:rsidP="009B2F3B">
      <w:pPr>
        <w:pStyle w:val="ListParagraph"/>
        <w:numPr>
          <w:ilvl w:val="1"/>
          <w:numId w:val="1"/>
        </w:numPr>
        <w:spacing w:line="240" w:lineRule="auto"/>
      </w:pPr>
      <w:r w:rsidRPr="00F4278D">
        <w:rPr>
          <w:rFonts w:cs="Helvetica"/>
        </w:rPr>
        <w:t>t</w:t>
      </w:r>
      <w:r w:rsidR="00FB3AFC" w:rsidRPr="00F4278D">
        <w:rPr>
          <w:rFonts w:cs="Helvetica"/>
        </w:rPr>
        <w:t>he nature of the</w:t>
      </w:r>
      <w:r w:rsidRPr="00F4278D">
        <w:rPr>
          <w:rFonts w:cs="Helvetica"/>
        </w:rPr>
        <w:t xml:space="preserve"> disability,</w:t>
      </w:r>
    </w:p>
    <w:p w14:paraId="09DA6E80" w14:textId="77777777" w:rsidR="009D052D" w:rsidRPr="00F4278D" w:rsidRDefault="00F4278D" w:rsidP="009B2F3B">
      <w:pPr>
        <w:pStyle w:val="ListParagraph"/>
        <w:numPr>
          <w:ilvl w:val="1"/>
          <w:numId w:val="1"/>
        </w:numPr>
        <w:spacing w:line="240" w:lineRule="auto"/>
      </w:pPr>
      <w:r w:rsidRPr="00F4278D">
        <w:rPr>
          <w:rFonts w:cs="Helvetica"/>
        </w:rPr>
        <w:t>t</w:t>
      </w:r>
      <w:r w:rsidR="009D052D" w:rsidRPr="00F4278D">
        <w:rPr>
          <w:rFonts w:cs="Helvetica"/>
        </w:rPr>
        <w:t xml:space="preserve">he type of accommodation being requested, and </w:t>
      </w:r>
    </w:p>
    <w:p w14:paraId="1BCDD488" w14:textId="77777777" w:rsidR="005E23E4" w:rsidRPr="00F4278D" w:rsidRDefault="00F4278D" w:rsidP="009B2F3B">
      <w:pPr>
        <w:pStyle w:val="ListParagraph"/>
        <w:numPr>
          <w:ilvl w:val="1"/>
          <w:numId w:val="1"/>
        </w:numPr>
        <w:spacing w:after="240" w:line="240" w:lineRule="auto"/>
        <w:contextualSpacing w:val="0"/>
      </w:pPr>
      <w:r w:rsidRPr="00F4278D">
        <w:rPr>
          <w:rFonts w:cs="Helvetica"/>
        </w:rPr>
        <w:t>w</w:t>
      </w:r>
      <w:r w:rsidR="009D052D" w:rsidRPr="00F4278D">
        <w:rPr>
          <w:rFonts w:cs="Helvetica"/>
        </w:rPr>
        <w:t xml:space="preserve">here available, </w:t>
      </w:r>
      <w:r w:rsidRPr="00F4278D">
        <w:rPr>
          <w:rFonts w:cs="Helvetica"/>
        </w:rPr>
        <w:t xml:space="preserve">a description of </w:t>
      </w:r>
      <w:r w:rsidR="009D052D" w:rsidRPr="00F4278D">
        <w:rPr>
          <w:rFonts w:cs="Helvetica"/>
        </w:rPr>
        <w:t>what accommodations the applicant has received in the past.</w:t>
      </w:r>
    </w:p>
    <w:p w14:paraId="425F2971" w14:textId="77777777" w:rsidR="00FB3AFC" w:rsidRPr="009B2F3B" w:rsidRDefault="00FB3AFC" w:rsidP="009B2F3B">
      <w:pPr>
        <w:pStyle w:val="ListParagraph"/>
        <w:numPr>
          <w:ilvl w:val="0"/>
          <w:numId w:val="1"/>
        </w:numPr>
        <w:spacing w:after="240" w:line="240" w:lineRule="auto"/>
        <w:contextualSpacing w:val="0"/>
      </w:pPr>
      <w:r w:rsidRPr="00F4278D">
        <w:rPr>
          <w:rFonts w:cs="Helvetica"/>
        </w:rPr>
        <w:t>Depending on the nature of the disability and the type of accommodation being requested, the Registrar may request that the applicant provide additional evidence to support their request. Such additional evidence may include</w:t>
      </w:r>
      <w:r w:rsidR="00F4278D" w:rsidRPr="00F4278D">
        <w:rPr>
          <w:rFonts w:cs="Helvetica"/>
        </w:rPr>
        <w:t>, but is not limited to,</w:t>
      </w:r>
      <w:r w:rsidRPr="00F4278D">
        <w:rPr>
          <w:rFonts w:cs="Helvetica"/>
        </w:rPr>
        <w:t xml:space="preserve"> a formal medical diagnosis, or documentation from a health practitioner explaining the need for the accommodation being requested.</w:t>
      </w:r>
    </w:p>
    <w:p w14:paraId="57C5AB31" w14:textId="77777777" w:rsidR="009B2F3B" w:rsidRPr="009B2F3B" w:rsidRDefault="009B2F3B" w:rsidP="009B2F3B">
      <w:pPr>
        <w:spacing w:after="240" w:line="240" w:lineRule="auto"/>
        <w:rPr>
          <w:b/>
        </w:rPr>
      </w:pPr>
      <w:r>
        <w:rPr>
          <w:b/>
        </w:rPr>
        <w:t>Types of Accommodation</w:t>
      </w:r>
    </w:p>
    <w:p w14:paraId="55455A28" w14:textId="77777777" w:rsidR="00F4278D" w:rsidRPr="00F4278D" w:rsidRDefault="00FB3AFC" w:rsidP="009B2F3B">
      <w:pPr>
        <w:pStyle w:val="ListParagraph"/>
        <w:numPr>
          <w:ilvl w:val="0"/>
          <w:numId w:val="1"/>
        </w:numPr>
        <w:spacing w:after="240" w:line="240" w:lineRule="auto"/>
        <w:contextualSpacing w:val="0"/>
      </w:pPr>
      <w:r w:rsidRPr="00F4278D">
        <w:rPr>
          <w:rFonts w:cs="Helvetica"/>
        </w:rPr>
        <w:t xml:space="preserve">The Registrar is not </w:t>
      </w:r>
      <w:r w:rsidR="00F4278D" w:rsidRPr="00F4278D">
        <w:rPr>
          <w:rFonts w:cs="Helvetica"/>
        </w:rPr>
        <w:t>required</w:t>
      </w:r>
      <w:r w:rsidRPr="00F4278D">
        <w:rPr>
          <w:rFonts w:cs="Helvetica"/>
        </w:rPr>
        <w:t xml:space="preserve"> to provide the applicant with their </w:t>
      </w:r>
      <w:r w:rsidR="00F4278D" w:rsidRPr="00F4278D">
        <w:rPr>
          <w:rFonts w:cs="Helvetica"/>
        </w:rPr>
        <w:t>preferred type of accommodation.  In cases where the applicant’s specific request cannot be accommodated, the Registrar will work with the applicant to determine a reasonable accommodation</w:t>
      </w:r>
      <w:r w:rsidRPr="00F4278D">
        <w:rPr>
          <w:rFonts w:cs="Helvetica"/>
        </w:rPr>
        <w:t xml:space="preserve"> </w:t>
      </w:r>
      <w:r w:rsidR="00F4278D" w:rsidRPr="00F4278D">
        <w:rPr>
          <w:rFonts w:cs="Helvetica"/>
        </w:rPr>
        <w:t>that will enable the applicant to overcome</w:t>
      </w:r>
      <w:r w:rsidRPr="00F4278D">
        <w:rPr>
          <w:rFonts w:cs="Helvetica"/>
        </w:rPr>
        <w:t xml:space="preserve"> the discriminatory effect of </w:t>
      </w:r>
      <w:r w:rsidR="00F4278D" w:rsidRPr="00F4278D">
        <w:rPr>
          <w:rFonts w:cs="Helvetica"/>
        </w:rPr>
        <w:t>the application process.</w:t>
      </w:r>
    </w:p>
    <w:p w14:paraId="60A084D3" w14:textId="77777777" w:rsidR="00F4278D" w:rsidRPr="00F4278D" w:rsidRDefault="00EB2611" w:rsidP="009B2F3B">
      <w:pPr>
        <w:pStyle w:val="ListParagraph"/>
        <w:numPr>
          <w:ilvl w:val="0"/>
          <w:numId w:val="1"/>
        </w:numPr>
        <w:spacing w:after="240" w:line="240" w:lineRule="auto"/>
        <w:contextualSpacing w:val="0"/>
      </w:pPr>
      <w:r>
        <w:rPr>
          <w:rFonts w:cs="Helvetica"/>
        </w:rPr>
        <w:t>If the requester and the Nova Scotia Veterinary Medical Association</w:t>
      </w:r>
      <w:r w:rsidR="00F4278D" w:rsidRPr="00F4278D">
        <w:rPr>
          <w:rFonts w:cs="Helvetica"/>
        </w:rPr>
        <w:t xml:space="preserve"> cannot agree on what type of accommodation is appropriate in any case, the Registrar will make a determination as to what accommodation, if any, is to be provided. </w:t>
      </w:r>
    </w:p>
    <w:p w14:paraId="091479C2" w14:textId="77777777" w:rsidR="005E23E4" w:rsidRPr="00F4278D" w:rsidRDefault="005E23E4" w:rsidP="009B2F3B">
      <w:pPr>
        <w:pStyle w:val="ListParagraph"/>
        <w:numPr>
          <w:ilvl w:val="0"/>
          <w:numId w:val="1"/>
        </w:numPr>
        <w:spacing w:line="240" w:lineRule="auto"/>
      </w:pPr>
      <w:r w:rsidRPr="00F4278D">
        <w:t xml:space="preserve">Examples of accommodations that </w:t>
      </w:r>
      <w:r w:rsidR="00FB3AFC" w:rsidRPr="00F4278D">
        <w:t>can be made include, but are not limited to:</w:t>
      </w:r>
    </w:p>
    <w:p w14:paraId="718FB88D" w14:textId="77777777" w:rsidR="00F4278D" w:rsidRDefault="009B2F3B" w:rsidP="009B2F3B">
      <w:pPr>
        <w:pStyle w:val="ListParagraph"/>
        <w:numPr>
          <w:ilvl w:val="1"/>
          <w:numId w:val="1"/>
        </w:numPr>
        <w:spacing w:line="240" w:lineRule="auto"/>
      </w:pPr>
      <w:r>
        <w:t>a</w:t>
      </w:r>
      <w:r w:rsidR="00F4278D">
        <w:t xml:space="preserve">ssistance </w:t>
      </w:r>
      <w:r>
        <w:t>in completing application forms,</w:t>
      </w:r>
    </w:p>
    <w:p w14:paraId="31A7F874" w14:textId="77777777" w:rsidR="00FB3AFC" w:rsidRDefault="009B2F3B" w:rsidP="009B2F3B">
      <w:pPr>
        <w:pStyle w:val="ListParagraph"/>
        <w:numPr>
          <w:ilvl w:val="1"/>
          <w:numId w:val="1"/>
        </w:numPr>
        <w:spacing w:line="240" w:lineRule="auto"/>
      </w:pPr>
      <w:r>
        <w:t>m</w:t>
      </w:r>
      <w:r w:rsidR="00F4278D">
        <w:t>ethods of communication tha</w:t>
      </w:r>
      <w:r w:rsidR="00EB2611">
        <w:t>t differ from the NSVMA’s</w:t>
      </w:r>
      <w:r w:rsidR="00F4278D">
        <w:t xml:space="preserve"> regular process,</w:t>
      </w:r>
    </w:p>
    <w:p w14:paraId="13F33E1B" w14:textId="77777777" w:rsidR="00F4278D" w:rsidRPr="00F4278D" w:rsidRDefault="009B2F3B" w:rsidP="009B2F3B">
      <w:pPr>
        <w:pStyle w:val="ListParagraph"/>
        <w:numPr>
          <w:ilvl w:val="1"/>
          <w:numId w:val="1"/>
        </w:numPr>
        <w:spacing w:after="240" w:line="240" w:lineRule="auto"/>
        <w:contextualSpacing w:val="0"/>
      </w:pPr>
      <w:r>
        <w:t>al</w:t>
      </w:r>
      <w:r w:rsidR="00F4278D">
        <w:t>ternate times/locations for in-person meetings/interviews/hearings.</w:t>
      </w:r>
    </w:p>
    <w:p w14:paraId="75A23B9E" w14:textId="77777777" w:rsidR="009B2F3B" w:rsidRDefault="009B2F3B" w:rsidP="009B2F3B">
      <w:pPr>
        <w:pStyle w:val="ListParagraph"/>
        <w:numPr>
          <w:ilvl w:val="0"/>
          <w:numId w:val="1"/>
        </w:numPr>
        <w:spacing w:line="240" w:lineRule="auto"/>
      </w:pPr>
      <w:r w:rsidRPr="00F4278D">
        <w:t xml:space="preserve">Examples of accommodations that can be made </w:t>
      </w:r>
      <w:r w:rsidR="00EB2611">
        <w:t>for the NSVMA’s quiz and AMR course</w:t>
      </w:r>
      <w:r>
        <w:t xml:space="preserve"> </w:t>
      </w:r>
      <w:r w:rsidRPr="00F4278D">
        <w:t>include, but are not limited to:</w:t>
      </w:r>
    </w:p>
    <w:p w14:paraId="6BD603DF" w14:textId="77777777" w:rsidR="009B2F3B" w:rsidRDefault="009B2F3B" w:rsidP="009B2F3B">
      <w:pPr>
        <w:pStyle w:val="ListParagraph"/>
        <w:numPr>
          <w:ilvl w:val="1"/>
          <w:numId w:val="1"/>
        </w:numPr>
        <w:spacing w:after="0" w:line="240" w:lineRule="auto"/>
        <w:contextualSpacing w:val="0"/>
      </w:pPr>
      <w:r>
        <w:t>additional time,</w:t>
      </w:r>
    </w:p>
    <w:p w14:paraId="0C5F7C60" w14:textId="77777777" w:rsidR="009B2F3B" w:rsidRDefault="009B2F3B" w:rsidP="009B2F3B">
      <w:pPr>
        <w:pStyle w:val="ListParagraph"/>
        <w:numPr>
          <w:ilvl w:val="1"/>
          <w:numId w:val="1"/>
        </w:numPr>
        <w:spacing w:line="240" w:lineRule="auto"/>
      </w:pPr>
      <w:r>
        <w:t>alternative times/locations for the examination,</w:t>
      </w:r>
    </w:p>
    <w:p w14:paraId="463313D1" w14:textId="77777777" w:rsidR="009B2F3B" w:rsidRDefault="009B2F3B" w:rsidP="009B2F3B">
      <w:pPr>
        <w:pStyle w:val="ListParagraph"/>
        <w:numPr>
          <w:ilvl w:val="1"/>
          <w:numId w:val="1"/>
        </w:numPr>
        <w:spacing w:after="0" w:line="240" w:lineRule="auto"/>
        <w:contextualSpacing w:val="0"/>
      </w:pPr>
      <w:r>
        <w:t>translation assistance (</w:t>
      </w:r>
      <w:proofErr w:type="spellStart"/>
      <w:r>
        <w:t>eg.</w:t>
      </w:r>
      <w:proofErr w:type="spellEnd"/>
      <w:r>
        <w:t xml:space="preserve"> reader, recorder, interpreter for the hearing impaired, voice-output software),</w:t>
      </w:r>
    </w:p>
    <w:p w14:paraId="308C0175" w14:textId="77777777" w:rsidR="009B2F3B" w:rsidRDefault="009B2F3B" w:rsidP="009B2F3B">
      <w:pPr>
        <w:pStyle w:val="Default"/>
        <w:numPr>
          <w:ilvl w:val="1"/>
          <w:numId w:val="1"/>
        </w:numPr>
        <w:spacing w:after="240"/>
        <w:rPr>
          <w:sz w:val="22"/>
          <w:szCs w:val="22"/>
        </w:rPr>
      </w:pPr>
      <w:r>
        <w:rPr>
          <w:sz w:val="22"/>
          <w:szCs w:val="22"/>
        </w:rPr>
        <w:t>modification of test material (</w:t>
      </w:r>
      <w:proofErr w:type="spellStart"/>
      <w:r>
        <w:rPr>
          <w:sz w:val="22"/>
          <w:szCs w:val="22"/>
        </w:rPr>
        <w:t>eg.</w:t>
      </w:r>
      <w:proofErr w:type="spellEnd"/>
      <w:r>
        <w:rPr>
          <w:sz w:val="22"/>
          <w:szCs w:val="22"/>
        </w:rPr>
        <w:t xml:space="preserve"> large font, </w:t>
      </w:r>
      <w:proofErr w:type="spellStart"/>
      <w:r>
        <w:rPr>
          <w:sz w:val="22"/>
          <w:szCs w:val="22"/>
        </w:rPr>
        <w:t>coloured</w:t>
      </w:r>
      <w:proofErr w:type="spellEnd"/>
      <w:r>
        <w:rPr>
          <w:sz w:val="22"/>
          <w:szCs w:val="22"/>
        </w:rPr>
        <w:t xml:space="preserve"> paper, computerized),</w:t>
      </w:r>
    </w:p>
    <w:p w14:paraId="0620B8C1" w14:textId="77777777" w:rsidR="009B2F3B" w:rsidRPr="009B2F3B" w:rsidRDefault="009B2F3B" w:rsidP="009B2F3B">
      <w:pPr>
        <w:pStyle w:val="ListParagraph"/>
        <w:numPr>
          <w:ilvl w:val="0"/>
          <w:numId w:val="1"/>
        </w:numPr>
        <w:spacing w:after="240" w:line="240" w:lineRule="auto"/>
        <w:contextualSpacing w:val="0"/>
      </w:pPr>
      <w:r w:rsidRPr="00F4278D">
        <w:rPr>
          <w:rFonts w:cs="Helvetica"/>
        </w:rPr>
        <w:t>The Registrar may decline to provide any accommodation when doing so would circumvent a bona fide occupational requirement.</w:t>
      </w:r>
    </w:p>
    <w:p w14:paraId="305C7006" w14:textId="77777777" w:rsidR="00FB3AFC" w:rsidRPr="00F4278D" w:rsidRDefault="00FB3AFC" w:rsidP="009B2F3B">
      <w:pPr>
        <w:pStyle w:val="ListParagraph"/>
        <w:numPr>
          <w:ilvl w:val="0"/>
          <w:numId w:val="1"/>
        </w:numPr>
        <w:spacing w:line="240" w:lineRule="auto"/>
      </w:pPr>
      <w:r w:rsidRPr="00F4278D">
        <w:t>Notes related to the accommodation request are kept separate from other file materials in order to avoid inappropriate disclosure of personal health information.</w:t>
      </w:r>
    </w:p>
    <w:sectPr w:rsidR="00FB3AFC" w:rsidRPr="00F42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9004C3"/>
    <w:multiLevelType w:val="hybridMultilevel"/>
    <w:tmpl w:val="8AA07C42"/>
    <w:lvl w:ilvl="0" w:tplc="B7B06EBA">
      <w:start w:val="1"/>
      <w:numFmt w:val="bullet"/>
      <w:lvlText w:val="□"/>
      <w:lvlJc w:val="left"/>
      <w:pPr>
        <w:ind w:left="720" w:hanging="360"/>
      </w:pPr>
      <w:rPr>
        <w:rFonts w:ascii="Courier New" w:hAnsi="Courier New" w:hint="default"/>
      </w:rPr>
    </w:lvl>
    <w:lvl w:ilvl="1" w:tplc="B7B06EBA">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44741F"/>
    <w:multiLevelType w:val="hybridMultilevel"/>
    <w:tmpl w:val="220C83D2"/>
    <w:lvl w:ilvl="0" w:tplc="A428FBC4">
      <w:start w:val="1"/>
      <w:numFmt w:val="bullet"/>
      <w:lvlText w:val="•"/>
      <w:lvlJc w:val="left"/>
      <w:pPr>
        <w:tabs>
          <w:tab w:val="num" w:pos="720"/>
        </w:tabs>
        <w:ind w:left="720" w:hanging="360"/>
      </w:pPr>
      <w:rPr>
        <w:rFonts w:ascii="Arial" w:hAnsi="Arial" w:hint="default"/>
      </w:rPr>
    </w:lvl>
    <w:lvl w:ilvl="1" w:tplc="387A1868" w:tentative="1">
      <w:start w:val="1"/>
      <w:numFmt w:val="bullet"/>
      <w:lvlText w:val="•"/>
      <w:lvlJc w:val="left"/>
      <w:pPr>
        <w:tabs>
          <w:tab w:val="num" w:pos="1440"/>
        </w:tabs>
        <w:ind w:left="1440" w:hanging="360"/>
      </w:pPr>
      <w:rPr>
        <w:rFonts w:ascii="Arial" w:hAnsi="Arial" w:hint="default"/>
      </w:rPr>
    </w:lvl>
    <w:lvl w:ilvl="2" w:tplc="B9DCE0FE" w:tentative="1">
      <w:start w:val="1"/>
      <w:numFmt w:val="bullet"/>
      <w:lvlText w:val="•"/>
      <w:lvlJc w:val="left"/>
      <w:pPr>
        <w:tabs>
          <w:tab w:val="num" w:pos="2160"/>
        </w:tabs>
        <w:ind w:left="2160" w:hanging="360"/>
      </w:pPr>
      <w:rPr>
        <w:rFonts w:ascii="Arial" w:hAnsi="Arial" w:hint="default"/>
      </w:rPr>
    </w:lvl>
    <w:lvl w:ilvl="3" w:tplc="19A2D0FA" w:tentative="1">
      <w:start w:val="1"/>
      <w:numFmt w:val="bullet"/>
      <w:lvlText w:val="•"/>
      <w:lvlJc w:val="left"/>
      <w:pPr>
        <w:tabs>
          <w:tab w:val="num" w:pos="2880"/>
        </w:tabs>
        <w:ind w:left="2880" w:hanging="360"/>
      </w:pPr>
      <w:rPr>
        <w:rFonts w:ascii="Arial" w:hAnsi="Arial" w:hint="default"/>
      </w:rPr>
    </w:lvl>
    <w:lvl w:ilvl="4" w:tplc="86A85256" w:tentative="1">
      <w:start w:val="1"/>
      <w:numFmt w:val="bullet"/>
      <w:lvlText w:val="•"/>
      <w:lvlJc w:val="left"/>
      <w:pPr>
        <w:tabs>
          <w:tab w:val="num" w:pos="3600"/>
        </w:tabs>
        <w:ind w:left="3600" w:hanging="360"/>
      </w:pPr>
      <w:rPr>
        <w:rFonts w:ascii="Arial" w:hAnsi="Arial" w:hint="default"/>
      </w:rPr>
    </w:lvl>
    <w:lvl w:ilvl="5" w:tplc="FC722F10" w:tentative="1">
      <w:start w:val="1"/>
      <w:numFmt w:val="bullet"/>
      <w:lvlText w:val="•"/>
      <w:lvlJc w:val="left"/>
      <w:pPr>
        <w:tabs>
          <w:tab w:val="num" w:pos="4320"/>
        </w:tabs>
        <w:ind w:left="4320" w:hanging="360"/>
      </w:pPr>
      <w:rPr>
        <w:rFonts w:ascii="Arial" w:hAnsi="Arial" w:hint="default"/>
      </w:rPr>
    </w:lvl>
    <w:lvl w:ilvl="6" w:tplc="F39A0910" w:tentative="1">
      <w:start w:val="1"/>
      <w:numFmt w:val="bullet"/>
      <w:lvlText w:val="•"/>
      <w:lvlJc w:val="left"/>
      <w:pPr>
        <w:tabs>
          <w:tab w:val="num" w:pos="5040"/>
        </w:tabs>
        <w:ind w:left="5040" w:hanging="360"/>
      </w:pPr>
      <w:rPr>
        <w:rFonts w:ascii="Arial" w:hAnsi="Arial" w:hint="default"/>
      </w:rPr>
    </w:lvl>
    <w:lvl w:ilvl="7" w:tplc="04601C5E" w:tentative="1">
      <w:start w:val="1"/>
      <w:numFmt w:val="bullet"/>
      <w:lvlText w:val="•"/>
      <w:lvlJc w:val="left"/>
      <w:pPr>
        <w:tabs>
          <w:tab w:val="num" w:pos="5760"/>
        </w:tabs>
        <w:ind w:left="5760" w:hanging="360"/>
      </w:pPr>
      <w:rPr>
        <w:rFonts w:ascii="Arial" w:hAnsi="Arial" w:hint="default"/>
      </w:rPr>
    </w:lvl>
    <w:lvl w:ilvl="8" w:tplc="C2F4A80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C8"/>
    <w:rsid w:val="000508CC"/>
    <w:rsid w:val="001A5CC8"/>
    <w:rsid w:val="001D75C6"/>
    <w:rsid w:val="002A4214"/>
    <w:rsid w:val="00327020"/>
    <w:rsid w:val="00427D6E"/>
    <w:rsid w:val="00471812"/>
    <w:rsid w:val="004F3E71"/>
    <w:rsid w:val="005E23E4"/>
    <w:rsid w:val="00630864"/>
    <w:rsid w:val="00761081"/>
    <w:rsid w:val="008E275D"/>
    <w:rsid w:val="009B2F3B"/>
    <w:rsid w:val="009D052D"/>
    <w:rsid w:val="00E85EC0"/>
    <w:rsid w:val="00EB2611"/>
    <w:rsid w:val="00EE094B"/>
    <w:rsid w:val="00F4278D"/>
    <w:rsid w:val="00FB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A267A"/>
  <w15:docId w15:val="{EC735EA6-BE1C-4A47-8479-19830A85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5C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5C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C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A5CC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E23E4"/>
    <w:pPr>
      <w:ind w:left="720"/>
      <w:contextualSpacing/>
    </w:pPr>
  </w:style>
  <w:style w:type="paragraph" w:customStyle="1" w:styleId="Default">
    <w:name w:val="Default"/>
    <w:rsid w:val="00F4278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601392">
      <w:bodyDiv w:val="1"/>
      <w:marLeft w:val="0"/>
      <w:marRight w:val="0"/>
      <w:marTop w:val="0"/>
      <w:marBottom w:val="0"/>
      <w:divBdr>
        <w:top w:val="none" w:sz="0" w:space="0" w:color="auto"/>
        <w:left w:val="none" w:sz="0" w:space="0" w:color="auto"/>
        <w:bottom w:val="none" w:sz="0" w:space="0" w:color="auto"/>
        <w:right w:val="none" w:sz="0" w:space="0" w:color="auto"/>
      </w:divBdr>
    </w:div>
    <w:div w:id="1495216167">
      <w:bodyDiv w:val="1"/>
      <w:marLeft w:val="0"/>
      <w:marRight w:val="0"/>
      <w:marTop w:val="0"/>
      <w:marBottom w:val="0"/>
      <w:divBdr>
        <w:top w:val="none" w:sz="0" w:space="0" w:color="auto"/>
        <w:left w:val="none" w:sz="0" w:space="0" w:color="auto"/>
        <w:bottom w:val="none" w:sz="0" w:space="0" w:color="auto"/>
        <w:right w:val="none" w:sz="0" w:space="0" w:color="auto"/>
      </w:divBdr>
      <w:divsChild>
        <w:div w:id="359359275">
          <w:marLeft w:val="547"/>
          <w:marRight w:val="0"/>
          <w:marTop w:val="0"/>
          <w:marBottom w:val="0"/>
          <w:divBdr>
            <w:top w:val="none" w:sz="0" w:space="0" w:color="auto"/>
            <w:left w:val="none" w:sz="0" w:space="0" w:color="auto"/>
            <w:bottom w:val="none" w:sz="0" w:space="0" w:color="auto"/>
            <w:right w:val="none" w:sz="0" w:space="0" w:color="auto"/>
          </w:divBdr>
        </w:div>
        <w:div w:id="2052415302">
          <w:marLeft w:val="547"/>
          <w:marRight w:val="0"/>
          <w:marTop w:val="0"/>
          <w:marBottom w:val="0"/>
          <w:divBdr>
            <w:top w:val="none" w:sz="0" w:space="0" w:color="auto"/>
            <w:left w:val="none" w:sz="0" w:space="0" w:color="auto"/>
            <w:bottom w:val="none" w:sz="0" w:space="0" w:color="auto"/>
            <w:right w:val="none" w:sz="0" w:space="0" w:color="auto"/>
          </w:divBdr>
        </w:div>
        <w:div w:id="432481068">
          <w:marLeft w:val="547"/>
          <w:marRight w:val="0"/>
          <w:marTop w:val="0"/>
          <w:marBottom w:val="0"/>
          <w:divBdr>
            <w:top w:val="none" w:sz="0" w:space="0" w:color="auto"/>
            <w:left w:val="none" w:sz="0" w:space="0" w:color="auto"/>
            <w:bottom w:val="none" w:sz="0" w:space="0" w:color="auto"/>
            <w:right w:val="none" w:sz="0" w:space="0" w:color="auto"/>
          </w:divBdr>
        </w:div>
        <w:div w:id="798493842">
          <w:marLeft w:val="547"/>
          <w:marRight w:val="0"/>
          <w:marTop w:val="0"/>
          <w:marBottom w:val="0"/>
          <w:divBdr>
            <w:top w:val="none" w:sz="0" w:space="0" w:color="auto"/>
            <w:left w:val="none" w:sz="0" w:space="0" w:color="auto"/>
            <w:bottom w:val="none" w:sz="0" w:space="0" w:color="auto"/>
            <w:right w:val="none" w:sz="0" w:space="0" w:color="auto"/>
          </w:divBdr>
        </w:div>
        <w:div w:id="986427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Thorne, Tiffany</dc:creator>
  <cp:lastModifiedBy>Brian Innis</cp:lastModifiedBy>
  <cp:revision>2</cp:revision>
  <dcterms:created xsi:type="dcterms:W3CDTF">2021-02-24T18:45:00Z</dcterms:created>
  <dcterms:modified xsi:type="dcterms:W3CDTF">2021-02-24T18:45:00Z</dcterms:modified>
</cp:coreProperties>
</file>